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368" w:rsidRDefault="00C208F8">
      <w:pPr>
        <w:pStyle w:val="10"/>
        <w:framePr w:w="10080" w:h="5624" w:hRule="exact" w:wrap="none" w:vAnchor="page" w:hAnchor="page" w:x="1004" w:y="5036"/>
        <w:shd w:val="clear" w:color="auto" w:fill="auto"/>
        <w:spacing w:before="0" w:after="128" w:line="210" w:lineRule="exact"/>
        <w:ind w:right="20"/>
        <w:jc w:val="center"/>
      </w:pPr>
      <w:bookmarkStart w:id="0" w:name="bookmark0"/>
      <w:r>
        <w:t>ТЕХНИЧЕСКОЕ ЗАДАНИЕ</w:t>
      </w:r>
      <w:bookmarkEnd w:id="0"/>
    </w:p>
    <w:p w:rsidR="008B3368" w:rsidRDefault="00C208F8">
      <w:pPr>
        <w:pStyle w:val="20"/>
        <w:framePr w:w="10080" w:h="5624" w:hRule="exact" w:wrap="none" w:vAnchor="page" w:hAnchor="page" w:x="1004" w:y="5036"/>
        <w:shd w:val="clear" w:color="auto" w:fill="auto"/>
        <w:spacing w:before="0" w:line="210" w:lineRule="exact"/>
        <w:ind w:left="180"/>
        <w:jc w:val="left"/>
      </w:pPr>
      <w:r>
        <w:t>на выполнение СМР по реконструкции ВЛ-0,4 кВ № 1 ТП № 917 ПС 35 кВ Латная для техприсоединения</w:t>
      </w:r>
    </w:p>
    <w:p w:rsidR="008B3368" w:rsidRDefault="00C208F8">
      <w:pPr>
        <w:pStyle w:val="20"/>
        <w:framePr w:w="10080" w:h="5624" w:hRule="exact" w:wrap="none" w:vAnchor="page" w:hAnchor="page" w:x="1004" w:y="5036"/>
        <w:shd w:val="clear" w:color="auto" w:fill="auto"/>
        <w:spacing w:before="0" w:after="429" w:line="210" w:lineRule="exact"/>
        <w:ind w:right="20"/>
        <w:jc w:val="center"/>
      </w:pPr>
      <w:r>
        <w:t>жилого дома Никитина А.В.</w:t>
      </w:r>
    </w:p>
    <w:p w:rsidR="008B3368" w:rsidRDefault="00C208F8">
      <w:pPr>
        <w:pStyle w:val="10"/>
        <w:framePr w:w="10080" w:h="5624" w:hRule="exact" w:wrap="none" w:vAnchor="page" w:hAnchor="page" w:x="1004" w:y="5036"/>
        <w:numPr>
          <w:ilvl w:val="0"/>
          <w:numId w:val="1"/>
        </w:numPr>
        <w:shd w:val="clear" w:color="auto" w:fill="auto"/>
        <w:tabs>
          <w:tab w:val="left" w:pos="1041"/>
        </w:tabs>
        <w:spacing w:before="0" w:after="0" w:line="278" w:lineRule="exact"/>
        <w:ind w:firstLine="580"/>
        <w:jc w:val="both"/>
      </w:pPr>
      <w:bookmarkStart w:id="1" w:name="bookmark1"/>
      <w:r>
        <w:t>Общие положения.</w:t>
      </w:r>
      <w:bookmarkEnd w:id="1"/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373"/>
        </w:tabs>
        <w:spacing w:before="0" w:line="278" w:lineRule="exact"/>
        <w:ind w:firstLine="580"/>
        <w:jc w:val="both"/>
      </w:pPr>
      <w:r>
        <w:t xml:space="preserve">Строительство распределительных сетей 0,4 кВ должно производиться в полном соответствии с </w:t>
      </w:r>
      <w:r>
        <w:t>проектом, выполненным ООО «РСО-Энерго» № 101-2616-2018.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68"/>
        </w:tabs>
        <w:spacing w:before="0" w:line="278" w:lineRule="exact"/>
        <w:ind w:firstLine="580"/>
        <w:jc w:val="both"/>
      </w:pPr>
      <w:r>
        <w:t>Подрядчик определяется на основании проведения ТЗП на выполнение данного вида работ.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41"/>
        </w:tabs>
        <w:spacing w:before="0" w:line="278" w:lineRule="exact"/>
        <w:ind w:firstLine="580"/>
        <w:jc w:val="both"/>
      </w:pPr>
      <w:r>
        <w:t xml:space="preserve">Все оборудование, вся кабельно-проводниковая продукция, арматура, все строительные материалы поставляются </w:t>
      </w:r>
      <w:r>
        <w:t>Подрядчиком, согласно проектным спецификациям, ГОСТ и ТУ.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41"/>
        </w:tabs>
        <w:spacing w:before="0" w:line="278" w:lineRule="exact"/>
        <w:ind w:firstLine="580"/>
        <w:jc w:val="both"/>
      </w:pPr>
      <w:r>
        <w:t>Все условия работ определяются и регулируются на основе договора заключенного Заказчиком с победителем ТЗП.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41"/>
        </w:tabs>
        <w:spacing w:before="0" w:line="278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</w:t>
      </w:r>
      <w:r>
        <w:t xml:space="preserve">ействующим законодательством РФ и Уставом СРО, </w:t>
      </w:r>
      <w:r>
        <w:rPr>
          <w:rStyle w:val="2ArialNarrow95pt"/>
        </w:rPr>
        <w:t>а</w:t>
      </w:r>
      <w:r>
        <w:t xml:space="preserve"> также опыт строительно-монтажных работ аналогичных объектов не менее 3 лет.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41"/>
        </w:tabs>
        <w:spacing w:before="0" w:line="278" w:lineRule="exact"/>
        <w:ind w:firstLine="580"/>
        <w:jc w:val="both"/>
      </w:pPr>
      <w:r>
        <w:t>Участвующие в ТЗП должны иметь аттестацию производителя на выполнение соответствующих работ.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58"/>
        </w:tabs>
        <w:spacing w:before="0" w:line="278" w:lineRule="exact"/>
        <w:ind w:firstLine="580"/>
        <w:jc w:val="both"/>
      </w:pPr>
      <w:r>
        <w:t>Строительно-монтажные работы, производ</w:t>
      </w:r>
      <w:r>
        <w:t>имые организацией, должны быть застрахованы.</w:t>
      </w:r>
    </w:p>
    <w:p w:rsidR="008B3368" w:rsidRDefault="00C208F8">
      <w:pPr>
        <w:pStyle w:val="20"/>
        <w:framePr w:w="10080" w:h="5624" w:hRule="exact" w:wrap="none" w:vAnchor="page" w:hAnchor="page" w:x="1004" w:y="5036"/>
        <w:numPr>
          <w:ilvl w:val="1"/>
          <w:numId w:val="1"/>
        </w:numPr>
        <w:shd w:val="clear" w:color="auto" w:fill="auto"/>
        <w:tabs>
          <w:tab w:val="left" w:pos="1058"/>
        </w:tabs>
        <w:spacing w:before="0" w:line="278" w:lineRule="exact"/>
        <w:ind w:firstLine="580"/>
        <w:jc w:val="both"/>
      </w:pPr>
      <w:r>
        <w:t>Строительство производится на территории расположенной</w:t>
      </w: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217F19" w:rsidRPr="006567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217F19" w:rsidRPr="006567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217F19" w:rsidRPr="006567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217F19" w:rsidRPr="006567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217F19" w:rsidRPr="006567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217F19" w:rsidRPr="00656719" w:rsidRDefault="00217F19" w:rsidP="00217F19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217F19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8B3368" w:rsidRDefault="008B3368">
      <w:pPr>
        <w:rPr>
          <w:sz w:val="2"/>
          <w:szCs w:val="2"/>
        </w:rPr>
        <w:sectPr w:rsidR="008B33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B3368" w:rsidRDefault="00C208F8">
      <w:pPr>
        <w:pStyle w:val="a5"/>
        <w:framePr w:wrap="none" w:vAnchor="page" w:hAnchor="page" w:x="6109" w:y="1385"/>
        <w:shd w:val="clear" w:color="auto" w:fill="auto"/>
        <w:spacing w:line="180" w:lineRule="exact"/>
      </w:pPr>
      <w:r>
        <w:lastRenderedPageBreak/>
        <w:t>2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5"/>
          <w:tab w:val="left" w:pos="10092"/>
        </w:tabs>
        <w:spacing w:before="0"/>
        <w:ind w:left="16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8B3368" w:rsidRDefault="00C208F8">
      <w:pPr>
        <w:pStyle w:val="20"/>
        <w:framePr w:w="11006" w:h="13550" w:hRule="exact" w:wrap="none" w:vAnchor="page" w:hAnchor="page" w:x="253" w:y="1703"/>
        <w:shd w:val="clear" w:color="auto" w:fill="auto"/>
        <w:spacing w:before="0"/>
        <w:ind w:left="940"/>
        <w:jc w:val="left"/>
      </w:pPr>
      <w:r>
        <w:t>Утверждены Минтопэнерго 20.05.1994 г.;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2"/>
        </w:tabs>
        <w:spacing w:before="0"/>
        <w:ind w:left="940" w:firstLine="680"/>
        <w:jc w:val="left"/>
      </w:pPr>
      <w:r>
        <w:t xml:space="preserve">Распоряжение № </w:t>
      </w:r>
      <w: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2"/>
        </w:tabs>
        <w:spacing w:before="0"/>
        <w:ind w:left="940" w:firstLine="680"/>
        <w:jc w:val="left"/>
      </w:pPr>
      <w:r>
        <w:t xml:space="preserve">Регламент управления фирменным стилем ПАО «МРСК Центра», утв. Советом Директоров ПАО «МРСК Центра» (Протокол от 16.10.2015 </w:t>
      </w:r>
      <w:r>
        <w:t>№ 21/15);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7"/>
        </w:tabs>
        <w:spacing w:before="0"/>
        <w:ind w:left="940" w:firstLine="680"/>
        <w:jc w:val="left"/>
      </w:pPr>
      <w: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2"/>
        </w:tabs>
        <w:spacing w:before="0"/>
        <w:ind w:left="940" w:firstLine="680"/>
        <w:jc w:val="left"/>
      </w:pPr>
      <w:r>
        <w:t xml:space="preserve">Оперативное указание ПАО «МРСК Центра» № ОУ-02-2013 от 18.09.2013 «О применении кабелей с индексом </w:t>
      </w:r>
      <w:r>
        <w:t>НГ</w:t>
      </w:r>
      <w:r w:rsidRPr="00217F19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217F19">
        <w:rPr>
          <w:lang w:eastAsia="en-US" w:bidi="en-US"/>
        </w:rPr>
        <w:t>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7"/>
        </w:tabs>
        <w:spacing w:before="0"/>
        <w:ind w:left="940" w:firstLine="680"/>
        <w:jc w:val="left"/>
      </w:pPr>
      <w: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2"/>
        </w:tabs>
        <w:spacing w:before="0"/>
        <w:ind w:left="940" w:firstLine="680"/>
        <w:jc w:val="left"/>
      </w:pPr>
      <w:r>
        <w:t>Методические указания по защите распределительных сетей напряжением 0,4-10 кВ от грозовых перенапряжений. СТО 56</w:t>
      </w:r>
      <w:r>
        <w:t>947007-29.240.02.001-2008;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СНиП 12-01-2004 «Организация строительного производства»;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СНиП 12-03-2001 «Безопасность труда в строительстве», часть 1 «Общие требования»;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 xml:space="preserve">СНиП 12-04-2002 «Безопасность труда в строительстве», часть 2 «Строительное </w:t>
      </w:r>
      <w:r>
        <w:t>производство»;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ГОСТ 12.3.032-84 ССТБ «Работы электромонтажные. Общие требования безопасности»;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2"/>
        </w:tabs>
        <w:spacing w:before="0"/>
        <w:ind w:left="940" w:firstLine="68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ГОСТ 13276 - 79 «Арматура лине</w:t>
      </w:r>
      <w:r>
        <w:t>йная. Общие технические условия»;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6"/>
        </w:tabs>
        <w:spacing w:before="0"/>
        <w:ind w:left="940" w:firstLine="680"/>
        <w:jc w:val="left"/>
      </w:pPr>
      <w:r>
        <w:t>ГОСТ 10434 - 82 «Соединения контактные электрические. Классификация. Общие технические требования»;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7"/>
        </w:tabs>
        <w:spacing w:before="0"/>
        <w:ind w:left="940" w:firstLine="68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spacing w:before="0"/>
        <w:ind w:left="940" w:firstLine="680"/>
        <w:jc w:val="left"/>
      </w:pPr>
      <w: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spacing w:before="0"/>
        <w:ind w:left="940" w:firstLine="680"/>
        <w:jc w:val="left"/>
      </w:pPr>
      <w:r>
        <w:t xml:space="preserve"> ГОСТ 13015 — 2003 «Изделия железобетонные и бетонные для строительства. Общие технические требования. Правила приемки, маркировки</w:t>
      </w:r>
      <w:r>
        <w:t>, транспортирования и хранения»;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ГОСТ 26633-91 «Бетоны тяжелые и мелкозернистые. Технические условия»;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7"/>
        </w:tabs>
        <w:spacing w:before="0"/>
        <w:ind w:left="940" w:firstLine="68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2"/>
        </w:tabs>
        <w:spacing w:before="0"/>
        <w:ind w:left="940" w:firstLine="680"/>
        <w:jc w:val="left"/>
      </w:pPr>
      <w:r>
        <w:t>ГОСТ 14695-80 «Подстанц</w:t>
      </w:r>
      <w:r>
        <w:t>ии трансформаторные комплектные мощностью от 25 до 2500 кВА на напряжение до 10 кВ. Общие технические условия»;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ГОСТ 30830-2002 (МЭК 60076-1-93) «Трансформаторы силовые. Общие положения. Часть 1»;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40"/>
        </w:tabs>
        <w:spacing w:before="0"/>
        <w:ind w:left="1620"/>
        <w:jc w:val="both"/>
      </w:pPr>
      <w:r>
        <w:t>ГОСТ 11677-85 (1999) «Трансформаторы силовые. Общие техниче</w:t>
      </w:r>
      <w:r>
        <w:t>ские условия»;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1937"/>
        </w:tabs>
        <w:spacing w:before="0" w:after="268"/>
        <w:ind w:left="940" w:firstLine="680"/>
        <w:jc w:val="left"/>
      </w:pPr>
      <w: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8B3368" w:rsidRDefault="00C208F8">
      <w:pPr>
        <w:pStyle w:val="10"/>
        <w:framePr w:w="11006" w:h="13550" w:hRule="exact" w:wrap="none" w:vAnchor="page" w:hAnchor="page" w:x="253" w:y="1703"/>
        <w:numPr>
          <w:ilvl w:val="0"/>
          <w:numId w:val="3"/>
        </w:numPr>
        <w:shd w:val="clear" w:color="auto" w:fill="auto"/>
        <w:tabs>
          <w:tab w:val="left" w:pos="1964"/>
        </w:tabs>
        <w:spacing w:before="0" w:after="64" w:line="210" w:lineRule="exact"/>
        <w:ind w:left="1620"/>
        <w:jc w:val="both"/>
      </w:pPr>
      <w:bookmarkStart w:id="3" w:name="bookmark2"/>
      <w:r>
        <w:t>Стадийность проведения работ.</w:t>
      </w:r>
      <w:bookmarkEnd w:id="3"/>
    </w:p>
    <w:p w:rsidR="008B3368" w:rsidRDefault="00C208F8">
      <w:pPr>
        <w:pStyle w:val="20"/>
        <w:framePr w:w="11006" w:h="13550" w:hRule="exact" w:wrap="none" w:vAnchor="page" w:hAnchor="page" w:x="253" w:y="1703"/>
        <w:shd w:val="clear" w:color="auto" w:fill="auto"/>
        <w:spacing w:before="0" w:after="59" w:line="210" w:lineRule="exact"/>
        <w:ind w:left="1620"/>
        <w:jc w:val="both"/>
      </w:pPr>
      <w:r>
        <w:t xml:space="preserve">Строительные работы выполняются в соответствии с настоящим техническим </w:t>
      </w:r>
      <w:r>
        <w:t>заданием в 3 этапа: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2070"/>
        </w:tabs>
        <w:spacing w:before="0" w:after="1" w:line="210" w:lineRule="exact"/>
        <w:ind w:left="940" w:firstLine="820"/>
        <w:jc w:val="both"/>
      </w:pPr>
      <w:r>
        <w:t>подготовительные работы, рекультивация земли;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2070"/>
        </w:tabs>
        <w:spacing w:before="0" w:line="283" w:lineRule="exact"/>
        <w:ind w:left="940" w:firstLine="820"/>
        <w:jc w:val="both"/>
      </w:pPr>
      <w:r>
        <w:t>СМР;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2080"/>
        </w:tabs>
        <w:spacing w:before="0" w:line="283" w:lineRule="exact"/>
        <w:ind w:left="940" w:firstLine="820"/>
        <w:jc w:val="both"/>
      </w:pPr>
      <w:r>
        <w:t>благоустройство территории.</w:t>
      </w:r>
    </w:p>
    <w:p w:rsidR="008B3368" w:rsidRDefault="00C208F8">
      <w:pPr>
        <w:pStyle w:val="10"/>
        <w:framePr w:w="11006" w:h="13550" w:hRule="exact" w:wrap="none" w:vAnchor="page" w:hAnchor="page" w:x="253" w:y="1703"/>
        <w:numPr>
          <w:ilvl w:val="0"/>
          <w:numId w:val="3"/>
        </w:numPr>
        <w:shd w:val="clear" w:color="auto" w:fill="auto"/>
        <w:tabs>
          <w:tab w:val="left" w:pos="1964"/>
        </w:tabs>
        <w:spacing w:before="0" w:after="0" w:line="283" w:lineRule="exact"/>
        <w:ind w:left="1620"/>
        <w:jc w:val="both"/>
      </w:pPr>
      <w:bookmarkStart w:id="4" w:name="bookmark3"/>
      <w:r>
        <w:t>Описание основных объемов работ по строительству.</w:t>
      </w:r>
      <w:bookmarkEnd w:id="4"/>
    </w:p>
    <w:p w:rsidR="008B3368" w:rsidRDefault="00C208F8">
      <w:pPr>
        <w:pStyle w:val="20"/>
        <w:framePr w:w="11006" w:h="13550" w:hRule="exact" w:wrap="none" w:vAnchor="page" w:hAnchor="page" w:x="253" w:y="1703"/>
        <w:shd w:val="clear" w:color="auto" w:fill="auto"/>
        <w:spacing w:before="0" w:line="283" w:lineRule="exact"/>
        <w:ind w:left="1620"/>
        <w:jc w:val="both"/>
      </w:pPr>
      <w:r>
        <w:t>5.1 Подготовительные работы в соответствии с проектом.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4"/>
        </w:numPr>
        <w:shd w:val="clear" w:color="auto" w:fill="auto"/>
        <w:tabs>
          <w:tab w:val="left" w:pos="2174"/>
        </w:tabs>
        <w:spacing w:before="0" w:line="283" w:lineRule="exact"/>
        <w:ind w:left="940" w:firstLine="680"/>
        <w:jc w:val="left"/>
      </w:pPr>
      <w:r>
        <w:t xml:space="preserve">Работы по выносу в натуру и геодезическую разбивку </w:t>
      </w:r>
      <w:r>
        <w:t>конструкций ВЛ выполнить с привлечением проектной организации.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4"/>
        </w:numPr>
        <w:shd w:val="clear" w:color="auto" w:fill="auto"/>
        <w:tabs>
          <w:tab w:val="left" w:pos="2118"/>
        </w:tabs>
        <w:spacing w:before="0" w:line="283" w:lineRule="exact"/>
        <w:ind w:left="1620"/>
        <w:jc w:val="both"/>
      </w:pPr>
      <w:r>
        <w:t>Строительные работы в полном проектном объеме:</w:t>
      </w:r>
    </w:p>
    <w:p w:rsidR="008B3368" w:rsidRDefault="00C208F8">
      <w:pPr>
        <w:pStyle w:val="20"/>
        <w:framePr w:w="11006" w:h="13550" w:hRule="exact" w:wrap="none" w:vAnchor="page" w:hAnchor="page" w:x="253" w:y="1703"/>
        <w:numPr>
          <w:ilvl w:val="0"/>
          <w:numId w:val="2"/>
        </w:numPr>
        <w:shd w:val="clear" w:color="auto" w:fill="auto"/>
        <w:tabs>
          <w:tab w:val="left" w:pos="2081"/>
        </w:tabs>
        <w:spacing w:before="0"/>
        <w:ind w:left="940" w:firstLine="820"/>
        <w:jc w:val="both"/>
      </w:pPr>
      <w:r>
        <w:t>Произвести реконструкцию ВЛ-0,4 кВ № 1 ТП № 917 ПС 35 кВ Латная (инв. № 12024147/С; дис./бух. наименование ВЛ-0,4 кВ № 1 ТП 917 ПС Латная) с увели</w:t>
      </w:r>
      <w:r>
        <w:t xml:space="preserve">чением протяженности от опоры № 1-2 до границы участка Заявителя (протяженность 0,235 км) </w:t>
      </w:r>
      <w:r w:rsidRPr="00217F19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217F19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217F19">
        <w:rPr>
          <w:lang w:eastAsia="en-US" w:bidi="en-US"/>
        </w:rPr>
        <w:t>41678456.01).</w:t>
      </w:r>
    </w:p>
    <w:p w:rsidR="008B3368" w:rsidRDefault="00C208F8">
      <w:pPr>
        <w:pStyle w:val="10"/>
        <w:framePr w:w="11006" w:h="13550" w:hRule="exact" w:wrap="none" w:vAnchor="page" w:hAnchor="page" w:x="253" w:y="1703"/>
        <w:numPr>
          <w:ilvl w:val="0"/>
          <w:numId w:val="3"/>
        </w:numPr>
        <w:shd w:val="clear" w:color="auto" w:fill="auto"/>
        <w:tabs>
          <w:tab w:val="left" w:pos="1919"/>
        </w:tabs>
        <w:spacing w:before="0" w:after="0" w:line="245" w:lineRule="exact"/>
        <w:ind w:left="1500"/>
        <w:jc w:val="both"/>
      </w:pPr>
      <w:bookmarkStart w:id="5" w:name="bookmark4"/>
      <w:r>
        <w:t>Основные требования к выполнению работ.</w:t>
      </w:r>
      <w:bookmarkEnd w:id="5"/>
    </w:p>
    <w:p w:rsidR="008B3368" w:rsidRDefault="008B3368">
      <w:pPr>
        <w:rPr>
          <w:sz w:val="2"/>
          <w:szCs w:val="2"/>
        </w:rPr>
        <w:sectPr w:rsidR="008B33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B3368" w:rsidRDefault="00C208F8">
      <w:pPr>
        <w:pStyle w:val="a5"/>
        <w:framePr w:wrap="none" w:vAnchor="page" w:hAnchor="page" w:x="6079" w:y="1568"/>
        <w:shd w:val="clear" w:color="auto" w:fill="auto"/>
        <w:spacing w:line="180" w:lineRule="exact"/>
      </w:pPr>
      <w:r>
        <w:lastRenderedPageBreak/>
        <w:t>3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 xml:space="preserve">Реконструкция объекта выполняется в один пусковой комплекс в полном соответствии </w:t>
      </w:r>
      <w:r>
        <w:t>с проектом, согласованным с Заказчиком.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63"/>
        </w:tabs>
        <w:spacing w:before="0" w:line="278" w:lineRule="exact"/>
        <w:ind w:left="940" w:firstLine="680"/>
        <w:jc w:val="both"/>
      </w:pPr>
      <w:r>
        <w:t>Номенклатура закупаемых ма</w:t>
      </w:r>
      <w:r>
        <w:t>териалов должна соответствовать спецификациям, прилагаемым к проекту.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68"/>
        </w:tabs>
        <w:spacing w:before="0" w:line="278" w:lineRule="exact"/>
        <w:ind w:left="940" w:firstLine="68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67"/>
        </w:tabs>
        <w:spacing w:before="0" w:line="278" w:lineRule="exact"/>
        <w:ind w:left="940" w:firstLine="680"/>
        <w:jc w:val="both"/>
      </w:pPr>
      <w:r>
        <w:t>Все применяемые материалы должны иметь паспо</w:t>
      </w:r>
      <w:r>
        <w:t>рта и сертификаты.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73"/>
        </w:tabs>
        <w:spacing w:before="0" w:line="278" w:lineRule="exact"/>
        <w:ind w:left="940" w:firstLine="68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67"/>
        </w:tabs>
        <w:spacing w:before="0" w:line="278" w:lineRule="exact"/>
        <w:ind w:left="940" w:firstLine="680"/>
        <w:jc w:val="both"/>
      </w:pPr>
      <w:r>
        <w:t xml:space="preserve">Все </w:t>
      </w:r>
      <w:r>
        <w:t>работы должны быть выполнены в соответствии с нормативно-технической документацией</w:t>
      </w:r>
    </w:p>
    <w:p w:rsidR="008B3368" w:rsidRDefault="00C208F8">
      <w:pPr>
        <w:pStyle w:val="20"/>
        <w:framePr w:w="10997" w:h="13407" w:hRule="exact" w:wrap="none" w:vAnchor="page" w:hAnchor="page" w:x="223" w:y="1844"/>
        <w:shd w:val="clear" w:color="auto" w:fill="auto"/>
        <w:spacing w:before="0" w:line="278" w:lineRule="exact"/>
        <w:ind w:left="940"/>
        <w:jc w:val="left"/>
      </w:pPr>
      <w:r>
        <w:t>(НТД):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0"/>
          <w:numId w:val="2"/>
        </w:numPr>
        <w:shd w:val="clear" w:color="auto" w:fill="auto"/>
        <w:tabs>
          <w:tab w:val="left" w:pos="1986"/>
        </w:tabs>
        <w:spacing w:before="0" w:line="298" w:lineRule="exact"/>
        <w:ind w:left="940" w:firstLine="680"/>
        <w:jc w:val="both"/>
      </w:pPr>
      <w:r>
        <w:t>СНиП;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0"/>
          <w:numId w:val="2"/>
        </w:numPr>
        <w:shd w:val="clear" w:color="auto" w:fill="auto"/>
        <w:tabs>
          <w:tab w:val="left" w:pos="1986"/>
        </w:tabs>
        <w:spacing w:before="0" w:line="298" w:lineRule="exact"/>
        <w:ind w:left="940" w:firstLine="680"/>
        <w:jc w:val="both"/>
      </w:pPr>
      <w:r>
        <w:t>ПУЭ;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0"/>
          <w:numId w:val="2"/>
        </w:numPr>
        <w:shd w:val="clear" w:color="auto" w:fill="auto"/>
        <w:tabs>
          <w:tab w:val="left" w:pos="1986"/>
        </w:tabs>
        <w:spacing w:before="0" w:line="298" w:lineRule="exact"/>
        <w:ind w:left="940" w:firstLine="680"/>
        <w:jc w:val="both"/>
      </w:pPr>
      <w:r>
        <w:t>руководящими документами;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0"/>
          <w:numId w:val="2"/>
        </w:numPr>
        <w:shd w:val="clear" w:color="auto" w:fill="auto"/>
        <w:tabs>
          <w:tab w:val="left" w:pos="1986"/>
        </w:tabs>
        <w:spacing w:before="0" w:line="278" w:lineRule="exact"/>
        <w:ind w:left="940" w:firstLine="680"/>
        <w:jc w:val="both"/>
      </w:pPr>
      <w:r>
        <w:t>отраслевыми стандартами и др. документами.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68"/>
        </w:tabs>
        <w:spacing w:before="0" w:line="278" w:lineRule="exact"/>
        <w:ind w:left="940" w:firstLine="680"/>
        <w:jc w:val="both"/>
      </w:pPr>
      <w:r>
        <w:t xml:space="preserve">Строительные работы должны быть организованы и проведены в соответствии с </w:t>
      </w:r>
      <w:r>
        <w:t>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063"/>
        </w:tabs>
        <w:spacing w:before="0" w:line="278" w:lineRule="exact"/>
        <w:ind w:left="940" w:firstLine="680"/>
        <w:jc w:val="both"/>
      </w:pPr>
      <w:r>
        <w:t>Подрядчик (и привлекаемые им Субподрядчики) должны иметь свидетельство о допуске к работам. Выбор Субподрядчиков со</w:t>
      </w:r>
      <w:r>
        <w:t>гласовывается с Заказчиком. Подрядчик несет полную ответственность за работу субподрядчика.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Все необходимые согласования с шефмонт</w:t>
      </w:r>
      <w:r>
        <w:t>ажными и со сторонними организациями, возникающие в процессе реконструкции Подрядчик выполняет самостоятельно.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 xml:space="preserve">Выполнение всех </w:t>
      </w:r>
      <w:r>
        <w:t>технических условий, выданных заинтересованными предприятиями и организациями, в соответствии с проектными решениями.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Правила контроля и приемки работ.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 xml:space="preserve">Руководители работ участвующие в реконструкции, совместно с представителями филиала ПАО «МРСК Центра» </w:t>
      </w:r>
      <w:r>
        <w:t>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</w:t>
      </w:r>
      <w:r>
        <w:t>ряют соблюдение технологической дисциплины в процессе строительства.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8B3368" w:rsidRDefault="00C208F8">
      <w:pPr>
        <w:pStyle w:val="20"/>
        <w:framePr w:w="10997" w:h="13407" w:hRule="exact" w:wrap="none" w:vAnchor="page" w:hAnchor="page" w:x="223" w:y="1844"/>
        <w:numPr>
          <w:ilvl w:val="1"/>
          <w:numId w:val="3"/>
        </w:numPr>
        <w:shd w:val="clear" w:color="auto" w:fill="auto"/>
        <w:tabs>
          <w:tab w:val="left" w:pos="2291"/>
        </w:tabs>
        <w:spacing w:before="0" w:line="278" w:lineRule="exact"/>
        <w:ind w:left="940" w:firstLine="680"/>
        <w:jc w:val="both"/>
      </w:pPr>
      <w:r>
        <w:t>Приемку строительно-монтажных работ осуществляет Заказ</w:t>
      </w:r>
      <w:r>
        <w:t>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8B3368" w:rsidRDefault="008B3368">
      <w:pPr>
        <w:rPr>
          <w:sz w:val="2"/>
          <w:szCs w:val="2"/>
        </w:rPr>
        <w:sectPr w:rsidR="008B33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B3368" w:rsidRDefault="00C208F8">
      <w:pPr>
        <w:pStyle w:val="a5"/>
        <w:framePr w:wrap="none" w:vAnchor="page" w:hAnchor="page" w:x="6043" w:y="1408"/>
        <w:shd w:val="clear" w:color="auto" w:fill="auto"/>
        <w:spacing w:line="180" w:lineRule="exact"/>
      </w:pPr>
      <w:r>
        <w:lastRenderedPageBreak/>
        <w:t>4</w:t>
      </w:r>
    </w:p>
    <w:p w:rsidR="008B3368" w:rsidRDefault="00C208F8" w:rsidP="00217F19">
      <w:pPr>
        <w:pStyle w:val="20"/>
        <w:framePr w:w="10081" w:h="1465" w:hRule="exact" w:wrap="none" w:vAnchor="page" w:hAnchor="page" w:x="1130" w:y="1678"/>
        <w:shd w:val="clear" w:color="auto" w:fill="auto"/>
        <w:spacing w:before="0" w:line="278" w:lineRule="exact"/>
        <w:jc w:val="both"/>
      </w:pPr>
      <w:r>
        <w:t>Обнаруженные при приемке ра</w:t>
      </w:r>
      <w:r>
        <w:t>бот отступления и замечания Подрядчик устраняет за свой счет и в сроки, установленные приемочной комиссией.</w:t>
      </w:r>
    </w:p>
    <w:p w:rsidR="008B3368" w:rsidRDefault="00C208F8" w:rsidP="00217F19">
      <w:pPr>
        <w:pStyle w:val="20"/>
        <w:framePr w:w="10081" w:h="1465" w:hRule="exact" w:wrap="none" w:vAnchor="page" w:hAnchor="page" w:x="1130" w:y="1678"/>
        <w:numPr>
          <w:ilvl w:val="0"/>
          <w:numId w:val="5"/>
        </w:numPr>
        <w:shd w:val="clear" w:color="auto" w:fill="auto"/>
        <w:tabs>
          <w:tab w:val="left" w:pos="1382"/>
        </w:tabs>
        <w:spacing w:before="0" w:line="278" w:lineRule="exact"/>
        <w:ind w:firstLine="720"/>
        <w:jc w:val="both"/>
      </w:pPr>
      <w:r>
        <w:t xml:space="preserve">Контроль и ответственность за соблюдение ПТБ персоналом Подрядчика и привлеченных им субподрядных организаций, при проведении строительно-монтажных </w:t>
      </w:r>
      <w:r>
        <w:t>работ возлагается на подрядную организацию.</w:t>
      </w:r>
    </w:p>
    <w:p w:rsidR="008B3368" w:rsidRDefault="00C208F8" w:rsidP="00217F19">
      <w:pPr>
        <w:pStyle w:val="10"/>
        <w:framePr w:w="10120" w:h="11963" w:hRule="exact" w:wrap="none" w:vAnchor="page" w:hAnchor="page" w:x="1091" w:y="3438"/>
        <w:numPr>
          <w:ilvl w:val="0"/>
          <w:numId w:val="6"/>
        </w:numPr>
        <w:shd w:val="clear" w:color="auto" w:fill="auto"/>
        <w:tabs>
          <w:tab w:val="left" w:pos="908"/>
        </w:tabs>
        <w:spacing w:before="0" w:after="0" w:line="210" w:lineRule="exact"/>
        <w:ind w:left="580"/>
        <w:jc w:val="both"/>
      </w:pPr>
      <w:bookmarkStart w:id="6" w:name="bookmark5"/>
      <w:r>
        <w:t>Требуемые сроки выполнения строительных работ.</w:t>
      </w:r>
      <w:bookmarkEnd w:id="6"/>
    </w:p>
    <w:p w:rsidR="008B3368" w:rsidRDefault="00C208F8" w:rsidP="00217F19">
      <w:pPr>
        <w:pStyle w:val="20"/>
        <w:framePr w:w="10120" w:h="11963" w:hRule="exact" w:wrap="none" w:vAnchor="page" w:hAnchor="page" w:x="1091" w:y="3438"/>
        <w:shd w:val="clear" w:color="auto" w:fill="auto"/>
        <w:spacing w:before="0"/>
        <w:ind w:firstLine="720"/>
        <w:jc w:val="left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8B3368" w:rsidRDefault="00C208F8" w:rsidP="00217F19">
      <w:pPr>
        <w:pStyle w:val="20"/>
        <w:framePr w:w="10120" w:h="11963" w:hRule="exact" w:wrap="none" w:vAnchor="page" w:hAnchor="page" w:x="1091" w:y="3438"/>
        <w:shd w:val="clear" w:color="auto" w:fill="auto"/>
        <w:spacing w:before="0"/>
        <w:ind w:firstLine="720"/>
        <w:jc w:val="left"/>
      </w:pPr>
      <w:r>
        <w:t xml:space="preserve">Работы выполнить в соответствии с </w:t>
      </w:r>
      <w:r>
        <w:t>согласованным с Заказчиком понедельным сетевым графиком.</w:t>
      </w:r>
    </w:p>
    <w:p w:rsidR="008B3368" w:rsidRDefault="00C208F8" w:rsidP="00217F19">
      <w:pPr>
        <w:pStyle w:val="10"/>
        <w:framePr w:w="10120" w:h="11963" w:hRule="exact" w:wrap="none" w:vAnchor="page" w:hAnchor="page" w:x="1091" w:y="3438"/>
        <w:numPr>
          <w:ilvl w:val="0"/>
          <w:numId w:val="6"/>
        </w:numPr>
        <w:shd w:val="clear" w:color="auto" w:fill="auto"/>
        <w:tabs>
          <w:tab w:val="left" w:pos="908"/>
        </w:tabs>
        <w:spacing w:before="0" w:after="0" w:line="245" w:lineRule="exact"/>
        <w:ind w:left="580"/>
        <w:jc w:val="both"/>
      </w:pPr>
      <w:bookmarkStart w:id="7" w:name="bookmark6"/>
      <w:r>
        <w:t>Экология и природоохранные мероприятия.</w:t>
      </w:r>
      <w:bookmarkEnd w:id="7"/>
    </w:p>
    <w:p w:rsidR="008B3368" w:rsidRDefault="00C208F8" w:rsidP="00217F19">
      <w:pPr>
        <w:pStyle w:val="20"/>
        <w:framePr w:w="10120" w:h="11963" w:hRule="exact" w:wrap="none" w:vAnchor="page" w:hAnchor="page" w:x="1091" w:y="3438"/>
        <w:shd w:val="clear" w:color="auto" w:fill="auto"/>
        <w:spacing w:before="0" w:line="278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8B3368" w:rsidRDefault="00C208F8" w:rsidP="00217F19">
      <w:pPr>
        <w:pStyle w:val="10"/>
        <w:framePr w:w="10120" w:h="11963" w:hRule="exact" w:wrap="none" w:vAnchor="page" w:hAnchor="page" w:x="1091" w:y="3438"/>
        <w:numPr>
          <w:ilvl w:val="0"/>
          <w:numId w:val="6"/>
        </w:numPr>
        <w:shd w:val="clear" w:color="auto" w:fill="auto"/>
        <w:tabs>
          <w:tab w:val="left" w:pos="908"/>
        </w:tabs>
        <w:spacing w:before="0" w:after="0" w:line="278" w:lineRule="exact"/>
        <w:ind w:left="580"/>
        <w:jc w:val="both"/>
      </w:pPr>
      <w:bookmarkStart w:id="8" w:name="bookmark7"/>
      <w:r>
        <w:t>Гарантии исполнителя строительных работ.</w:t>
      </w:r>
      <w:bookmarkEnd w:id="8"/>
    </w:p>
    <w:p w:rsidR="008B3368" w:rsidRDefault="00C208F8" w:rsidP="00217F19">
      <w:pPr>
        <w:pStyle w:val="20"/>
        <w:framePr w:w="10120" w:h="11963" w:hRule="exact" w:wrap="none" w:vAnchor="page" w:hAnchor="page" w:x="1091" w:y="3438"/>
        <w:numPr>
          <w:ilvl w:val="1"/>
          <w:numId w:val="6"/>
        </w:numPr>
        <w:shd w:val="clear" w:color="auto" w:fill="auto"/>
        <w:tabs>
          <w:tab w:val="left" w:pos="1102"/>
        </w:tabs>
        <w:spacing w:before="0" w:line="278" w:lineRule="exact"/>
        <w:ind w:firstLine="580"/>
        <w:jc w:val="left"/>
      </w:pPr>
      <w:r>
        <w:t xml:space="preserve">Подрядная строительная </w:t>
      </w:r>
      <w:r>
        <w:t>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8B3368" w:rsidRDefault="00C208F8" w:rsidP="00217F19">
      <w:pPr>
        <w:pStyle w:val="20"/>
        <w:framePr w:w="10120" w:h="11963" w:hRule="exact" w:wrap="none" w:vAnchor="page" w:hAnchor="page" w:x="1091" w:y="3438"/>
        <w:numPr>
          <w:ilvl w:val="1"/>
          <w:numId w:val="6"/>
        </w:numPr>
        <w:shd w:val="clear" w:color="auto" w:fill="auto"/>
        <w:tabs>
          <w:tab w:val="left" w:pos="1102"/>
        </w:tabs>
        <w:spacing w:before="0" w:line="278" w:lineRule="exact"/>
        <w:ind w:firstLine="580"/>
        <w:jc w:val="left"/>
      </w:pPr>
      <w:r>
        <w:t>Профессиональная ответственность строительно-монтажной организации должна быть застрахована.</w:t>
      </w:r>
    </w:p>
    <w:p w:rsidR="00217F19" w:rsidRDefault="00217F19" w:rsidP="00217F19">
      <w:pPr>
        <w:pStyle w:val="20"/>
        <w:framePr w:w="10120" w:h="11963" w:hRule="exact" w:wrap="none" w:vAnchor="page" w:hAnchor="page" w:x="1091" w:y="3438"/>
        <w:shd w:val="clear" w:color="auto" w:fill="auto"/>
        <w:tabs>
          <w:tab w:val="left" w:pos="1102"/>
        </w:tabs>
        <w:spacing w:before="0" w:line="278" w:lineRule="exact"/>
        <w:jc w:val="left"/>
      </w:pPr>
    </w:p>
    <w:p w:rsidR="00217F19" w:rsidRDefault="00217F19" w:rsidP="00217F19">
      <w:pPr>
        <w:pStyle w:val="20"/>
        <w:framePr w:w="10120" w:h="11963" w:hRule="exact" w:wrap="none" w:vAnchor="page" w:hAnchor="page" w:x="1091" w:y="3438"/>
        <w:shd w:val="clear" w:color="auto" w:fill="auto"/>
        <w:tabs>
          <w:tab w:val="left" w:pos="1102"/>
        </w:tabs>
        <w:spacing w:before="0" w:line="278" w:lineRule="exact"/>
        <w:jc w:val="left"/>
      </w:pPr>
    </w:p>
    <w:p w:rsidR="00217F19" w:rsidRDefault="00217F19" w:rsidP="00217F19">
      <w:pPr>
        <w:pStyle w:val="20"/>
        <w:framePr w:w="10120" w:h="11963" w:hRule="exact" w:wrap="none" w:vAnchor="page" w:hAnchor="page" w:x="1091" w:y="3438"/>
        <w:shd w:val="clear" w:color="auto" w:fill="auto"/>
        <w:tabs>
          <w:tab w:val="left" w:pos="1102"/>
        </w:tabs>
        <w:spacing w:before="0" w:line="278" w:lineRule="exact"/>
        <w:jc w:val="left"/>
      </w:pP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40" w:lineRule="auto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С. А. Канюс</w:t>
      </w:r>
    </w:p>
    <w:p w:rsidR="00217F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</w:p>
    <w:p w:rsidR="00217F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</w:p>
    <w:p w:rsidR="00217F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</w:p>
    <w:p w:rsidR="00217F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217F19" w:rsidRPr="00656719" w:rsidRDefault="00217F19" w:rsidP="00217F19">
      <w:pPr>
        <w:pStyle w:val="20"/>
        <w:framePr w:w="10120" w:h="11963" w:hRule="exact" w:wrap="none" w:vAnchor="page" w:hAnchor="page" w:x="1091" w:y="3438"/>
        <w:tabs>
          <w:tab w:val="left" w:pos="1116"/>
        </w:tabs>
        <w:spacing w:before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217F19" w:rsidRDefault="00217F19" w:rsidP="00217F19">
      <w:pPr>
        <w:pStyle w:val="20"/>
        <w:framePr w:w="10120" w:h="11963" w:hRule="exact" w:wrap="none" w:vAnchor="page" w:hAnchor="page" w:x="1091" w:y="3438"/>
        <w:shd w:val="clear" w:color="auto" w:fill="auto"/>
        <w:tabs>
          <w:tab w:val="left" w:pos="1102"/>
        </w:tabs>
        <w:spacing w:before="0" w:line="278" w:lineRule="exact"/>
        <w:jc w:val="left"/>
      </w:pPr>
    </w:p>
    <w:p w:rsidR="008B3368" w:rsidRDefault="008B3368">
      <w:pPr>
        <w:rPr>
          <w:sz w:val="2"/>
          <w:szCs w:val="2"/>
        </w:rPr>
      </w:pPr>
    </w:p>
    <w:sectPr w:rsidR="008B336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8F8" w:rsidRDefault="00C208F8">
      <w:r>
        <w:separator/>
      </w:r>
    </w:p>
  </w:endnote>
  <w:endnote w:type="continuationSeparator" w:id="0">
    <w:p w:rsidR="00C208F8" w:rsidRDefault="00C20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8F8" w:rsidRDefault="00C208F8"/>
  </w:footnote>
  <w:footnote w:type="continuationSeparator" w:id="0">
    <w:p w:rsidR="00C208F8" w:rsidRDefault="00C208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2070D"/>
    <w:multiLevelType w:val="multilevel"/>
    <w:tmpl w:val="64AA2A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D708FE"/>
    <w:multiLevelType w:val="multilevel"/>
    <w:tmpl w:val="35F0B56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F12FDD"/>
    <w:multiLevelType w:val="multilevel"/>
    <w:tmpl w:val="F3081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361CFD"/>
    <w:multiLevelType w:val="multilevel"/>
    <w:tmpl w:val="B22A8296"/>
    <w:lvl w:ilvl="0">
      <w:start w:val="19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561DE0"/>
    <w:multiLevelType w:val="multilevel"/>
    <w:tmpl w:val="8F7278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E215D2"/>
    <w:multiLevelType w:val="multilevel"/>
    <w:tmpl w:val="8B58344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368"/>
    <w:rsid w:val="00217F19"/>
    <w:rsid w:val="008B3368"/>
    <w:rsid w:val="00C2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353B"/>
  <w15:docId w15:val="{FE53E74D-5EF1-4179-8D30-251E632A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ArialNarrow95pt">
    <w:name w:val="Основной текст (2) + Arial Narrow;9;5 pt;Курсив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180" w:line="0" w:lineRule="atLeas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020"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217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2020-02-11T11:16:00Z</dcterms:created>
  <dcterms:modified xsi:type="dcterms:W3CDTF">2020-02-11T11:19:00Z</dcterms:modified>
</cp:coreProperties>
</file>